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58"/>
        <w:gridCol w:w="358"/>
        <w:gridCol w:w="358"/>
        <w:gridCol w:w="358"/>
        <w:gridCol w:w="360"/>
        <w:gridCol w:w="347"/>
        <w:gridCol w:w="346"/>
        <w:gridCol w:w="346"/>
        <w:gridCol w:w="346"/>
        <w:gridCol w:w="346"/>
        <w:gridCol w:w="333"/>
        <w:gridCol w:w="333"/>
        <w:gridCol w:w="333"/>
        <w:gridCol w:w="405"/>
        <w:gridCol w:w="333"/>
        <w:gridCol w:w="335"/>
        <w:gridCol w:w="346"/>
        <w:gridCol w:w="346"/>
        <w:gridCol w:w="346"/>
        <w:gridCol w:w="346"/>
        <w:gridCol w:w="346"/>
        <w:gridCol w:w="346"/>
        <w:gridCol w:w="339"/>
        <w:gridCol w:w="339"/>
        <w:gridCol w:w="339"/>
        <w:gridCol w:w="339"/>
        <w:gridCol w:w="333"/>
      </w:tblGrid>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4"/>
                <w:szCs w:val="24"/>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jc w:val="center"/>
              <w:rPr>
                <w:rFonts w:ascii="Times New Roman" w:eastAsia="Times New Roman" w:hAnsi="Times New Roman" w:cs="Times New Roman"/>
                <w:sz w:val="20"/>
                <w:szCs w:val="20"/>
              </w:rPr>
            </w:pPr>
          </w:p>
        </w:tc>
        <w:tc>
          <w:tcPr>
            <w:tcW w:w="1116" w:type="pct"/>
            <w:gridSpan w:val="6"/>
            <w:tcBorders>
              <w:top w:val="nil"/>
              <w:left w:val="nil"/>
              <w:bottom w:val="nil"/>
              <w:right w:val="nil"/>
            </w:tcBorders>
            <w:shd w:val="clear" w:color="auto" w:fill="auto"/>
            <w:noWrap/>
            <w:hideMark/>
          </w:tcPr>
          <w:p w:rsidR="00BA204D" w:rsidRPr="00BA204D" w:rsidRDefault="00BA204D" w:rsidP="00BA204D">
            <w:pPr>
              <w:spacing w:after="0" w:line="240" w:lineRule="auto"/>
              <w:jc w:val="center"/>
              <w:rPr>
                <w:rFonts w:ascii="Calibri" w:eastAsia="Times New Roman" w:hAnsi="Calibri" w:cs="Times New Roman"/>
                <w:b/>
                <w:bCs/>
                <w:color w:val="000000"/>
              </w:rPr>
            </w:pPr>
            <w:r w:rsidRPr="00BA204D">
              <w:rPr>
                <w:rFonts w:ascii="Calibri" w:eastAsia="Times New Roman" w:hAnsi="Calibri" w:cs="Times New Roman"/>
                <w:b/>
                <w:bCs/>
                <w:color w:val="000000"/>
              </w:rPr>
              <w:t>FORM ST-7</w:t>
            </w: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jc w:val="center"/>
              <w:rPr>
                <w:rFonts w:ascii="Calibri" w:eastAsia="Times New Roman" w:hAnsi="Calibri" w:cs="Times New Roman"/>
                <w:b/>
                <w:bCs/>
                <w:color w:val="00000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59" w:type="pct"/>
            <w:gridSpan w:val="10"/>
            <w:tcBorders>
              <w:top w:val="nil"/>
              <w:left w:val="nil"/>
              <w:bottom w:val="nil"/>
              <w:right w:val="nil"/>
            </w:tcBorders>
            <w:shd w:val="clear" w:color="auto" w:fill="auto"/>
            <w:noWrap/>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[See rules 9 (2) and 9 (2A)]</w:t>
            </w: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540"/>
        </w:trPr>
        <w:tc>
          <w:tcPr>
            <w:tcW w:w="5000" w:type="pct"/>
            <w:gridSpan w:val="27"/>
            <w:tcBorders>
              <w:top w:val="nil"/>
              <w:left w:val="nil"/>
              <w:bottom w:val="nil"/>
              <w:right w:val="nil"/>
            </w:tcBorders>
            <w:shd w:val="clear" w:color="auto" w:fill="auto"/>
            <w:vAlign w:val="bottom"/>
            <w:hideMark/>
          </w:tcPr>
          <w:p w:rsidR="00BA204D" w:rsidRPr="00BA204D" w:rsidRDefault="00BA204D" w:rsidP="00BA204D">
            <w:pPr>
              <w:spacing w:after="0" w:line="240" w:lineRule="auto"/>
              <w:jc w:val="center"/>
              <w:rPr>
                <w:rFonts w:ascii="Calibri" w:eastAsia="Times New Roman" w:hAnsi="Calibri" w:cs="Times New Roman"/>
                <w:b/>
                <w:bCs/>
                <w:color w:val="000000"/>
              </w:rPr>
            </w:pPr>
            <w:r w:rsidRPr="00BA204D">
              <w:rPr>
                <w:rFonts w:ascii="Calibri" w:eastAsia="Times New Roman" w:hAnsi="Calibri" w:cs="Times New Roman"/>
                <w:b/>
                <w:bCs/>
                <w:color w:val="000000"/>
              </w:rPr>
              <w:t xml:space="preserve">Form of Appeal to Appellate Tribunal under sub-section (2) of section 86 or sub-section (2A) of section 86 of the Finance Act, 1994 </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b/>
                <w:bCs/>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5000" w:type="pct"/>
            <w:gridSpan w:val="27"/>
            <w:tcBorders>
              <w:top w:val="nil"/>
              <w:left w:val="nil"/>
              <w:bottom w:val="nil"/>
              <w:right w:val="nil"/>
            </w:tcBorders>
            <w:shd w:val="clear" w:color="auto" w:fill="auto"/>
            <w:hideMark/>
          </w:tcPr>
          <w:p w:rsidR="00BA204D" w:rsidRPr="00BA204D" w:rsidRDefault="00BA204D" w:rsidP="00BA204D">
            <w:pPr>
              <w:spacing w:after="0" w:line="240" w:lineRule="auto"/>
              <w:jc w:val="center"/>
              <w:rPr>
                <w:rFonts w:ascii="Calibri" w:eastAsia="Times New Roman" w:hAnsi="Calibri" w:cs="Times New Roman"/>
                <w:b/>
                <w:bCs/>
                <w:color w:val="000000"/>
              </w:rPr>
            </w:pPr>
            <w:r w:rsidRPr="00BA204D">
              <w:rPr>
                <w:rFonts w:ascii="Calibri" w:eastAsia="Times New Roman" w:hAnsi="Calibri" w:cs="Times New Roman"/>
                <w:b/>
                <w:bCs/>
                <w:color w:val="000000"/>
              </w:rPr>
              <w:t>In the Customs, Central Excise and Service Tax Appellate Tribunal</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b/>
                <w:bCs/>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5000" w:type="pct"/>
            <w:gridSpan w:val="27"/>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b/>
                <w:bCs/>
                <w:color w:val="000000"/>
              </w:rPr>
            </w:pPr>
            <w:r w:rsidRPr="00BA204D">
              <w:rPr>
                <w:rFonts w:ascii="Calibri" w:eastAsia="Times New Roman" w:hAnsi="Calibri" w:cs="Times New Roman"/>
                <w:b/>
                <w:bCs/>
                <w:color w:val="000000"/>
              </w:rPr>
              <w:t>APPEAL No……………………… of 20…</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b/>
                <w:bCs/>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4090" w:type="pct"/>
            <w:gridSpan w:val="22"/>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w:t>
            </w:r>
          </w:p>
        </w:tc>
        <w:tc>
          <w:tcPr>
            <w:tcW w:w="728" w:type="pct"/>
            <w:gridSpan w:val="4"/>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Appellant</w:t>
            </w: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116" w:type="pct"/>
            <w:gridSpan w:val="6"/>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Versus</w:t>
            </w: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4090" w:type="pct"/>
            <w:gridSpan w:val="22"/>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w:t>
            </w:r>
          </w:p>
        </w:tc>
        <w:tc>
          <w:tcPr>
            <w:tcW w:w="728" w:type="pct"/>
            <w:gridSpan w:val="4"/>
            <w:tcBorders>
              <w:top w:val="nil"/>
              <w:left w:val="nil"/>
              <w:bottom w:val="nil"/>
              <w:right w:val="nil"/>
            </w:tcBorders>
            <w:shd w:val="clear" w:color="auto" w:fill="auto"/>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Respondent</w:t>
            </w: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931" w:type="pct"/>
            <w:gridSpan w:val="5"/>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xml:space="preserve">1. </w:t>
            </w:r>
            <w:proofErr w:type="spellStart"/>
            <w:r w:rsidRPr="00BA204D">
              <w:rPr>
                <w:rFonts w:ascii="Calibri" w:eastAsia="Times New Roman" w:hAnsi="Calibri" w:cs="Times New Roman"/>
                <w:color w:val="000000"/>
              </w:rPr>
              <w:t>Assessee</w:t>
            </w:r>
            <w:proofErr w:type="spellEnd"/>
            <w:r w:rsidRPr="00BA204D">
              <w:rPr>
                <w:rFonts w:ascii="Calibri" w:eastAsia="Times New Roman" w:hAnsi="Calibri" w:cs="Times New Roman"/>
                <w:color w:val="000000"/>
              </w:rPr>
              <w:t xml:space="preserve"> Code* </w:t>
            </w: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129" w:type="pct"/>
            <w:gridSpan w:val="6"/>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xml:space="preserve">Premises Code** </w:t>
            </w: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111" w:type="pct"/>
            <w:gridSpan w:val="6"/>
            <w:tcBorders>
              <w:top w:val="nil"/>
              <w:left w:val="nil"/>
              <w:bottom w:val="nil"/>
              <w:right w:val="nil"/>
            </w:tcBorders>
            <w:shd w:val="clear" w:color="auto" w:fill="auto"/>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PAN or UID***</w:t>
            </w: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931"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129"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931" w:type="pct"/>
            <w:gridSpan w:val="5"/>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xml:space="preserve">E-Mail Address </w:t>
            </w: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129" w:type="pct"/>
            <w:gridSpan w:val="6"/>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xml:space="preserve">Phone No. </w:t>
            </w: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111" w:type="pct"/>
            <w:gridSpan w:val="6"/>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Fax No.</w:t>
            </w: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931"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129"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930"/>
        </w:trPr>
        <w:tc>
          <w:tcPr>
            <w:tcW w:w="5000" w:type="pct"/>
            <w:gridSpan w:val="27"/>
            <w:tcBorders>
              <w:top w:val="nil"/>
              <w:left w:val="nil"/>
              <w:bottom w:val="nil"/>
              <w:right w:val="nil"/>
            </w:tcBorders>
            <w:shd w:val="clear" w:color="auto" w:fill="auto"/>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 xml:space="preserve">2. The designation and address of the appellant </w:t>
            </w:r>
            <w:proofErr w:type="spellStart"/>
            <w:r w:rsidRPr="00BA204D">
              <w:rPr>
                <w:rFonts w:ascii="Calibri" w:eastAsia="Times New Roman" w:hAnsi="Calibri" w:cs="Times New Roman"/>
                <w:color w:val="000000"/>
              </w:rPr>
              <w:t>Commissionerate</w:t>
            </w:r>
            <w:proofErr w:type="spellEnd"/>
            <w:r w:rsidRPr="00BA204D">
              <w:rPr>
                <w:rFonts w:ascii="Calibri" w:eastAsia="Times New Roman" w:hAnsi="Calibri" w:cs="Times New Roman"/>
                <w:color w:val="000000"/>
              </w:rPr>
              <w:t xml:space="preserve"> (if the appeal is filed on the basis of the </w:t>
            </w:r>
            <w:proofErr w:type="spellStart"/>
            <w:r w:rsidRPr="00BA204D">
              <w:rPr>
                <w:rFonts w:ascii="Calibri" w:eastAsia="Times New Roman" w:hAnsi="Calibri" w:cs="Times New Roman"/>
                <w:color w:val="000000"/>
              </w:rPr>
              <w:t>authorisation</w:t>
            </w:r>
            <w:proofErr w:type="spellEnd"/>
            <w:r w:rsidRPr="00BA204D">
              <w:rPr>
                <w:rFonts w:ascii="Calibri" w:eastAsia="Times New Roman" w:hAnsi="Calibri" w:cs="Times New Roman"/>
                <w:color w:val="000000"/>
              </w:rPr>
              <w:t xml:space="preserve"> given by the Committee of Commissioners under subsection (2A) of section 86 of the Act. A copy of the </w:t>
            </w:r>
            <w:proofErr w:type="spellStart"/>
            <w:r w:rsidRPr="00BA204D">
              <w:rPr>
                <w:rFonts w:ascii="Calibri" w:eastAsia="Times New Roman" w:hAnsi="Calibri" w:cs="Times New Roman"/>
                <w:color w:val="000000"/>
              </w:rPr>
              <w:t>authorisation</w:t>
            </w:r>
            <w:proofErr w:type="spellEnd"/>
            <w:r w:rsidRPr="00BA204D">
              <w:rPr>
                <w:rFonts w:ascii="Calibri" w:eastAsia="Times New Roman" w:hAnsi="Calibri" w:cs="Times New Roman"/>
                <w:color w:val="000000"/>
              </w:rPr>
              <w:t xml:space="preserve"> shall be enclosed)</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855"/>
        </w:trPr>
        <w:tc>
          <w:tcPr>
            <w:tcW w:w="5000" w:type="pct"/>
            <w:gridSpan w:val="27"/>
            <w:tcBorders>
              <w:top w:val="nil"/>
              <w:left w:val="nil"/>
              <w:bottom w:val="nil"/>
              <w:right w:val="nil"/>
            </w:tcBorders>
            <w:shd w:val="clear" w:color="auto" w:fill="auto"/>
            <w:vAlign w:val="bottom"/>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3. The designation and address of the appellant (if the appeal is filed on the basis of an order of the Committee of Chief Commissioners under sub-section (2) of section 86 of the Act. A copy of the order shall be enclosed).</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5000" w:type="pct"/>
            <w:gridSpan w:val="27"/>
            <w:tcBorders>
              <w:top w:val="nil"/>
              <w:left w:val="nil"/>
              <w:bottom w:val="nil"/>
              <w:right w:val="nil"/>
            </w:tcBorders>
            <w:shd w:val="clear" w:color="auto" w:fill="auto"/>
            <w:noWrap/>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4. Name and address of the respondent.</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4818" w:type="pct"/>
            <w:gridSpan w:val="26"/>
            <w:tcBorders>
              <w:top w:val="nil"/>
              <w:left w:val="nil"/>
              <w:bottom w:val="nil"/>
              <w:right w:val="nil"/>
            </w:tcBorders>
            <w:shd w:val="clear" w:color="auto" w:fill="auto"/>
            <w:hideMark/>
          </w:tcPr>
          <w:p w:rsidR="00BA204D" w:rsidRPr="00BA204D" w:rsidRDefault="00BA204D" w:rsidP="00BA204D">
            <w:pPr>
              <w:spacing w:after="240" w:line="240" w:lineRule="auto"/>
              <w:rPr>
                <w:rFonts w:ascii="Calibri" w:eastAsia="Times New Roman" w:hAnsi="Calibri" w:cs="Times New Roman"/>
                <w:color w:val="000000"/>
              </w:rPr>
            </w:pPr>
            <w:r w:rsidRPr="00BA204D">
              <w:rPr>
                <w:rFonts w:ascii="Calibri" w:eastAsia="Times New Roman" w:hAnsi="Calibri" w:cs="Times New Roman"/>
                <w:color w:val="000000"/>
              </w:rPr>
              <w:t>5. Number and date of the order against which the appeal is filed.</w:t>
            </w: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240" w:line="240" w:lineRule="auto"/>
              <w:rPr>
                <w:rFonts w:ascii="Calibri" w:eastAsia="Times New Roman" w:hAnsi="Calibri" w:cs="Times New Roman"/>
                <w:color w:val="00000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w:t>
            </w:r>
          </w:p>
        </w:tc>
        <w:tc>
          <w:tcPr>
            <w:tcW w:w="179"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79"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79"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219"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w:t>
            </w:r>
          </w:p>
        </w:tc>
        <w:tc>
          <w:tcPr>
            <w:tcW w:w="179"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79"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w:t>
            </w:r>
          </w:p>
        </w:tc>
        <w:tc>
          <w:tcPr>
            <w:tcW w:w="182"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2"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2"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w:t>
            </w:r>
          </w:p>
        </w:tc>
        <w:tc>
          <w:tcPr>
            <w:tcW w:w="182"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558" w:type="pct"/>
            <w:gridSpan w:val="3"/>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Dated</w:t>
            </w: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750"/>
        </w:trPr>
        <w:tc>
          <w:tcPr>
            <w:tcW w:w="5000" w:type="pct"/>
            <w:gridSpan w:val="27"/>
            <w:tcBorders>
              <w:top w:val="nil"/>
              <w:left w:val="nil"/>
              <w:bottom w:val="nil"/>
              <w:right w:val="nil"/>
            </w:tcBorders>
            <w:shd w:val="clear" w:color="auto" w:fill="auto"/>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 xml:space="preserve">6. Designation and address of the officer passing the decision or order in respect of which this appeal is being made. </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5000" w:type="pct"/>
            <w:gridSpan w:val="27"/>
            <w:tcBorders>
              <w:top w:val="nil"/>
              <w:left w:val="nil"/>
              <w:bottom w:val="nil"/>
              <w:right w:val="nil"/>
            </w:tcBorders>
            <w:shd w:val="clear" w:color="auto" w:fill="auto"/>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 xml:space="preserve">7. State or Union territory and the </w:t>
            </w:r>
            <w:proofErr w:type="spellStart"/>
            <w:r w:rsidRPr="00BA204D">
              <w:rPr>
                <w:rFonts w:ascii="Calibri" w:eastAsia="Times New Roman" w:hAnsi="Calibri" w:cs="Times New Roman"/>
                <w:color w:val="000000"/>
              </w:rPr>
              <w:t>Commissionerate</w:t>
            </w:r>
            <w:proofErr w:type="spellEnd"/>
            <w:r w:rsidRPr="00BA204D">
              <w:rPr>
                <w:rFonts w:ascii="Calibri" w:eastAsia="Times New Roman" w:hAnsi="Calibri" w:cs="Times New Roman"/>
                <w:color w:val="000000"/>
              </w:rPr>
              <w:t xml:space="preserve"> in which the decision or order was made.</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615"/>
        </w:trPr>
        <w:tc>
          <w:tcPr>
            <w:tcW w:w="5000" w:type="pct"/>
            <w:gridSpan w:val="27"/>
            <w:tcBorders>
              <w:top w:val="nil"/>
              <w:left w:val="nil"/>
              <w:bottom w:val="nil"/>
              <w:right w:val="nil"/>
            </w:tcBorders>
            <w:shd w:val="clear" w:color="auto" w:fill="auto"/>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8. Date of receipt of the order referred to in (5) above by the Committee of Commissioners of Central Excise or by the Committee of Chief Commissioners of Central Excise, as the case may be.</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600"/>
        </w:trPr>
        <w:tc>
          <w:tcPr>
            <w:tcW w:w="5000" w:type="pct"/>
            <w:gridSpan w:val="27"/>
            <w:tcBorders>
              <w:top w:val="nil"/>
              <w:left w:val="nil"/>
              <w:bottom w:val="nil"/>
              <w:right w:val="nil"/>
            </w:tcBorders>
            <w:shd w:val="clear" w:color="auto" w:fill="auto"/>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9. Whether the decision or order appealed against involves any question having a relation to the rate of service tax or to the value of service for the purpose of assessment.</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5000" w:type="pct"/>
            <w:gridSpan w:val="27"/>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10. Description of service and whether under ‘negative list’.</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5000" w:type="pct"/>
            <w:gridSpan w:val="27"/>
            <w:tcBorders>
              <w:top w:val="nil"/>
              <w:left w:val="nil"/>
              <w:bottom w:val="nil"/>
              <w:right w:val="nil"/>
            </w:tcBorders>
            <w:shd w:val="clear" w:color="auto" w:fill="auto"/>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11. Period of dispute</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1260"/>
        </w:trPr>
        <w:tc>
          <w:tcPr>
            <w:tcW w:w="5000" w:type="pct"/>
            <w:gridSpan w:val="27"/>
            <w:tcBorders>
              <w:top w:val="nil"/>
              <w:left w:val="nil"/>
              <w:bottom w:val="nil"/>
              <w:right w:val="nil"/>
            </w:tcBorders>
            <w:shd w:val="clear" w:color="auto" w:fill="auto"/>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12 (</w:t>
            </w:r>
            <w:proofErr w:type="spellStart"/>
            <w:r w:rsidRPr="00BA204D">
              <w:rPr>
                <w:rFonts w:ascii="Calibri" w:eastAsia="Times New Roman" w:hAnsi="Calibri" w:cs="Times New Roman"/>
                <w:color w:val="000000"/>
              </w:rPr>
              <w:t>i</w:t>
            </w:r>
            <w:proofErr w:type="spellEnd"/>
            <w:r w:rsidRPr="00BA204D">
              <w:rPr>
                <w:rFonts w:ascii="Calibri" w:eastAsia="Times New Roman" w:hAnsi="Calibri" w:cs="Times New Roman"/>
                <w:color w:val="000000"/>
              </w:rPr>
              <w:t>) Amount of service tax demand dropped or reduced for the period of dispute</w:t>
            </w:r>
            <w:r w:rsidRPr="00BA204D">
              <w:rPr>
                <w:rFonts w:ascii="Calibri" w:eastAsia="Times New Roman" w:hAnsi="Calibri" w:cs="Times New Roman"/>
                <w:color w:val="000000"/>
              </w:rPr>
              <w:br/>
              <w:t xml:space="preserve"> (ii) Amount of interest demand dropped or reduced for the period of dispute</w:t>
            </w:r>
            <w:r w:rsidRPr="00BA204D">
              <w:rPr>
                <w:rFonts w:ascii="Calibri" w:eastAsia="Times New Roman" w:hAnsi="Calibri" w:cs="Times New Roman"/>
                <w:color w:val="000000"/>
              </w:rPr>
              <w:br/>
              <w:t xml:space="preserve"> (ii) Amount of refund sanctioned or allowed for the period of dispute</w:t>
            </w:r>
            <w:r w:rsidRPr="00BA204D">
              <w:rPr>
                <w:rFonts w:ascii="Calibri" w:eastAsia="Times New Roman" w:hAnsi="Calibri" w:cs="Times New Roman"/>
                <w:color w:val="000000"/>
              </w:rPr>
              <w:br/>
              <w:t xml:space="preserve"> (iv) Whether no or less penalty imposed?</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5000" w:type="pct"/>
            <w:gridSpan w:val="27"/>
            <w:tcBorders>
              <w:top w:val="nil"/>
              <w:left w:val="nil"/>
              <w:bottom w:val="nil"/>
              <w:right w:val="nil"/>
            </w:tcBorders>
            <w:shd w:val="clear" w:color="auto" w:fill="auto"/>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13. Whether any application for stay of the operation of the order appealed against has been made?</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5000" w:type="pct"/>
            <w:gridSpan w:val="27"/>
            <w:tcBorders>
              <w:top w:val="nil"/>
              <w:left w:val="nil"/>
              <w:bottom w:val="nil"/>
              <w:right w:val="nil"/>
            </w:tcBorders>
            <w:shd w:val="clear" w:color="auto" w:fill="auto"/>
            <w:vAlign w:val="bottom"/>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 xml:space="preserve">14. Subject matter of dispute in order of priority (please choose two items from the list below) </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1050"/>
        </w:trPr>
        <w:tc>
          <w:tcPr>
            <w:tcW w:w="5000" w:type="pct"/>
            <w:gridSpan w:val="27"/>
            <w:tcBorders>
              <w:top w:val="nil"/>
              <w:left w:val="nil"/>
              <w:bottom w:val="nil"/>
              <w:right w:val="nil"/>
            </w:tcBorders>
            <w:shd w:val="clear" w:color="auto" w:fill="auto"/>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w:t>
            </w:r>
            <w:proofErr w:type="spellStart"/>
            <w:r w:rsidRPr="00BA204D">
              <w:rPr>
                <w:rFonts w:ascii="Calibri" w:eastAsia="Times New Roman" w:hAnsi="Calibri" w:cs="Times New Roman"/>
                <w:color w:val="000000"/>
              </w:rPr>
              <w:t>i</w:t>
            </w:r>
            <w:proofErr w:type="spellEnd"/>
            <w:r w:rsidRPr="00BA204D">
              <w:rPr>
                <w:rFonts w:ascii="Calibri" w:eastAsia="Times New Roman" w:hAnsi="Calibri" w:cs="Times New Roman"/>
                <w:color w:val="000000"/>
              </w:rPr>
              <w:t>) Taxability - Sl. No. of Negative List, ii) Classification of Services, iii) Applicability of Exemption Notification-Notification No., v) Export of services., v) Import of services., vi) Point of Taxation., vii) CENVAT., viii) Refund., ix) Valuation., x) Others.]</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674" w:type="pct"/>
            <w:gridSpan w:val="9"/>
            <w:tcBorders>
              <w:top w:val="single" w:sz="4" w:space="0" w:color="auto"/>
              <w:left w:val="single" w:sz="4" w:space="0" w:color="auto"/>
              <w:bottom w:val="single" w:sz="4" w:space="0" w:color="auto"/>
              <w:right w:val="single" w:sz="4" w:space="0" w:color="auto"/>
            </w:tcBorders>
            <w:shd w:val="clear" w:color="auto" w:fill="auto"/>
            <w:noWrap/>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 xml:space="preserve"> Priority 1 </w:t>
            </w:r>
          </w:p>
        </w:tc>
        <w:tc>
          <w:tcPr>
            <w:tcW w:w="1673" w:type="pct"/>
            <w:gridSpan w:val="9"/>
            <w:tcBorders>
              <w:top w:val="single" w:sz="4" w:space="0" w:color="auto"/>
              <w:left w:val="nil"/>
              <w:bottom w:val="single" w:sz="4" w:space="0" w:color="auto"/>
              <w:right w:val="single" w:sz="4" w:space="0" w:color="auto"/>
            </w:tcBorders>
            <w:shd w:val="clear" w:color="auto" w:fill="auto"/>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Priority 2</w:t>
            </w: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674"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673" w:type="pct"/>
            <w:gridSpan w:val="9"/>
            <w:tcBorders>
              <w:top w:val="single" w:sz="4" w:space="0" w:color="auto"/>
              <w:left w:val="nil"/>
              <w:bottom w:val="single" w:sz="4" w:space="0" w:color="auto"/>
              <w:right w:val="single" w:sz="4" w:space="0" w:color="auto"/>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w:t>
            </w: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570"/>
        </w:trPr>
        <w:tc>
          <w:tcPr>
            <w:tcW w:w="5000" w:type="pct"/>
            <w:gridSpan w:val="27"/>
            <w:tcBorders>
              <w:top w:val="nil"/>
              <w:left w:val="nil"/>
              <w:bottom w:val="nil"/>
              <w:right w:val="nil"/>
            </w:tcBorders>
            <w:shd w:val="clear" w:color="auto" w:fill="auto"/>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15. If the application is against an Order-in- Appeal of Commissioner (Appeals), the number of Orders-in-Original covered by the said Order-in-Appeal</w:t>
            </w:r>
          </w:p>
        </w:tc>
      </w:tr>
      <w:tr w:rsidR="00BA204D" w:rsidRPr="00BA204D" w:rsidTr="00BA204D">
        <w:trPr>
          <w:trHeight w:val="300"/>
        </w:trPr>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5000" w:type="pct"/>
            <w:gridSpan w:val="27"/>
            <w:tcBorders>
              <w:top w:val="nil"/>
              <w:left w:val="nil"/>
              <w:bottom w:val="nil"/>
              <w:right w:val="nil"/>
            </w:tcBorders>
            <w:shd w:val="clear" w:color="auto" w:fill="auto"/>
            <w:noWrap/>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16. Whether the respondent has also filed an appeal against the order against which this appeal is made?</w:t>
            </w:r>
          </w:p>
        </w:tc>
      </w:tr>
      <w:tr w:rsidR="00BA204D" w:rsidRPr="00BA204D" w:rsidTr="00BA204D">
        <w:trPr>
          <w:trHeight w:val="300"/>
        </w:trPr>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5000" w:type="pct"/>
            <w:gridSpan w:val="27"/>
            <w:tcBorders>
              <w:top w:val="nil"/>
              <w:left w:val="nil"/>
              <w:bottom w:val="nil"/>
              <w:right w:val="nil"/>
            </w:tcBorders>
            <w:shd w:val="clear" w:color="auto" w:fill="auto"/>
            <w:noWrap/>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 xml:space="preserve">17. If answer to serial number 16 above is ‘yes’, furnish the details of the appeal. </w:t>
            </w:r>
          </w:p>
        </w:tc>
      </w:tr>
      <w:tr w:rsidR="00BA204D" w:rsidRPr="00BA204D" w:rsidTr="00BA204D">
        <w:trPr>
          <w:trHeight w:val="300"/>
        </w:trPr>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5000" w:type="pct"/>
            <w:gridSpan w:val="27"/>
            <w:tcBorders>
              <w:top w:val="nil"/>
              <w:left w:val="nil"/>
              <w:bottom w:val="nil"/>
              <w:right w:val="nil"/>
            </w:tcBorders>
            <w:shd w:val="clear" w:color="auto" w:fill="auto"/>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18. Whether the applicant wishes to be heard in person?</w:t>
            </w:r>
          </w:p>
        </w:tc>
      </w:tr>
      <w:tr w:rsidR="00BA204D" w:rsidRPr="00BA204D" w:rsidTr="00BA204D">
        <w:trPr>
          <w:trHeight w:val="300"/>
        </w:trPr>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5000" w:type="pct"/>
            <w:gridSpan w:val="27"/>
            <w:tcBorders>
              <w:top w:val="nil"/>
              <w:left w:val="nil"/>
              <w:bottom w:val="nil"/>
              <w:right w:val="nil"/>
            </w:tcBorders>
            <w:shd w:val="clear" w:color="auto" w:fill="auto"/>
            <w:noWrap/>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lastRenderedPageBreak/>
              <w:t>19. Reliefs claimed in application</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487" w:type="pct"/>
            <w:gridSpan w:val="8"/>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b/>
                <w:bCs/>
                <w:color w:val="000000"/>
              </w:rPr>
            </w:pPr>
            <w:r w:rsidRPr="00BA204D">
              <w:rPr>
                <w:rFonts w:ascii="Calibri" w:eastAsia="Times New Roman" w:hAnsi="Calibri" w:cs="Times New Roman"/>
                <w:b/>
                <w:bCs/>
                <w:color w:val="000000"/>
              </w:rPr>
              <w:t xml:space="preserve">Statement of facts </w:t>
            </w: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b/>
                <w:bCs/>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487" w:type="pct"/>
            <w:gridSpan w:val="8"/>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b/>
                <w:bCs/>
                <w:color w:val="000000"/>
              </w:rPr>
            </w:pPr>
            <w:r w:rsidRPr="00BA204D">
              <w:rPr>
                <w:rFonts w:ascii="Calibri" w:eastAsia="Times New Roman" w:hAnsi="Calibri" w:cs="Times New Roman"/>
                <w:b/>
                <w:bCs/>
                <w:color w:val="000000"/>
              </w:rPr>
              <w:t>Grounds of application</w:t>
            </w: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b/>
                <w:bCs/>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303" w:type="pct"/>
            <w:gridSpan w:val="7"/>
            <w:vMerge w:val="restart"/>
            <w:tcBorders>
              <w:top w:val="nil"/>
              <w:left w:val="nil"/>
              <w:bottom w:val="nil"/>
              <w:right w:val="nil"/>
            </w:tcBorders>
            <w:shd w:val="clear" w:color="auto" w:fill="auto"/>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 xml:space="preserve">Signature of the </w:t>
            </w:r>
            <w:proofErr w:type="spellStart"/>
            <w:r w:rsidRPr="00BA204D">
              <w:rPr>
                <w:rFonts w:ascii="Calibri" w:eastAsia="Times New Roman" w:hAnsi="Calibri" w:cs="Times New Roman"/>
                <w:color w:val="000000"/>
              </w:rPr>
              <w:t>authorised</w:t>
            </w:r>
            <w:proofErr w:type="spellEnd"/>
            <w:r w:rsidRPr="00BA204D">
              <w:rPr>
                <w:rFonts w:ascii="Calibri" w:eastAsia="Times New Roman" w:hAnsi="Calibri" w:cs="Times New Roman"/>
                <w:color w:val="000000"/>
              </w:rPr>
              <w:br/>
              <w:t xml:space="preserve">officer, if any. </w:t>
            </w: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657" w:type="pct"/>
            <w:gridSpan w:val="9"/>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Signature of the appellant</w:t>
            </w: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r>
      <w:tr w:rsidR="00BA204D" w:rsidRPr="00BA204D" w:rsidTr="00BA204D">
        <w:trPr>
          <w:trHeight w:val="300"/>
        </w:trPr>
        <w:tc>
          <w:tcPr>
            <w:tcW w:w="1303" w:type="pct"/>
            <w:gridSpan w:val="7"/>
            <w:vMerge/>
            <w:tcBorders>
              <w:top w:val="nil"/>
              <w:left w:val="nil"/>
              <w:bottom w:val="nil"/>
              <w:right w:val="nil"/>
            </w:tcBorders>
            <w:vAlign w:val="center"/>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1605"/>
        </w:trPr>
        <w:tc>
          <w:tcPr>
            <w:tcW w:w="5000" w:type="pct"/>
            <w:gridSpan w:val="27"/>
            <w:tcBorders>
              <w:top w:val="nil"/>
              <w:left w:val="nil"/>
              <w:bottom w:val="nil"/>
              <w:right w:val="nil"/>
            </w:tcBorders>
            <w:shd w:val="clear" w:color="auto" w:fill="auto"/>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Note.-The Appeal including the statement of facts and the grounds of appeal shall be filed in quadruplicate accompanied by an equal number of copies of the decision or order (one of which at least shall be a certified copy) passed by the Commissioner of Central Excise/ Service Tax/ Large Taxpayer Unit and a copy of the order passed by the Committee of Commissioners under sub-section (2A) of section 86 of the Act  or an order passed by the Committee of Chief Commissioners under sub-section (2) of section 86 of the Act.</w:t>
            </w: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bookmarkStart w:id="0" w:name="_GoBack"/>
            <w:bookmarkEnd w:id="0"/>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116" w:type="pct"/>
            <w:gridSpan w:val="6"/>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r w:rsidRPr="00BA204D">
              <w:rPr>
                <w:rFonts w:ascii="Calibri" w:eastAsia="Times New Roman" w:hAnsi="Calibri" w:cs="Times New Roman"/>
                <w:color w:val="000000"/>
              </w:rPr>
              <w:t>…………………………</w:t>
            </w: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300"/>
        </w:trPr>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21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BA204D" w:rsidRPr="00BA204D" w:rsidRDefault="00BA204D" w:rsidP="00BA204D">
            <w:pPr>
              <w:spacing w:after="0" w:line="240" w:lineRule="auto"/>
              <w:rPr>
                <w:rFonts w:ascii="Times New Roman" w:eastAsia="Times New Roman" w:hAnsi="Times New Roman" w:cs="Times New Roman"/>
                <w:sz w:val="20"/>
                <w:szCs w:val="20"/>
              </w:rPr>
            </w:pPr>
          </w:p>
        </w:tc>
      </w:tr>
      <w:tr w:rsidR="00BA204D" w:rsidRPr="00BA204D" w:rsidTr="00BA204D">
        <w:trPr>
          <w:trHeight w:val="2685"/>
        </w:trPr>
        <w:tc>
          <w:tcPr>
            <w:tcW w:w="5000" w:type="pct"/>
            <w:gridSpan w:val="27"/>
            <w:tcBorders>
              <w:top w:val="nil"/>
              <w:left w:val="nil"/>
              <w:bottom w:val="nil"/>
              <w:right w:val="nil"/>
            </w:tcBorders>
            <w:shd w:val="clear" w:color="auto" w:fill="auto"/>
            <w:hideMark/>
          </w:tcPr>
          <w:p w:rsidR="00BA204D" w:rsidRPr="00BA204D" w:rsidRDefault="00BA204D" w:rsidP="00BA204D">
            <w:pPr>
              <w:spacing w:after="0" w:line="240" w:lineRule="auto"/>
              <w:rPr>
                <w:rFonts w:ascii="Calibri" w:eastAsia="Times New Roman" w:hAnsi="Calibri" w:cs="Times New Roman"/>
                <w:color w:val="000000"/>
              </w:rPr>
            </w:pPr>
            <w:r w:rsidRPr="00BA204D">
              <w:rPr>
                <w:rFonts w:ascii="Calibri" w:eastAsia="Times New Roman" w:hAnsi="Calibri" w:cs="Times New Roman"/>
                <w:color w:val="000000"/>
              </w:rPr>
              <w:t>*15 digit Permanent Account Number (PAN) - based registration number to be furnished if respondent is a registered person.</w:t>
            </w:r>
            <w:r w:rsidRPr="00BA204D">
              <w:rPr>
                <w:rFonts w:ascii="Calibri" w:eastAsia="Times New Roman" w:hAnsi="Calibri" w:cs="Times New Roman"/>
                <w:color w:val="000000"/>
              </w:rPr>
              <w:br/>
              <w:t xml:space="preserve">**10 digit </w:t>
            </w:r>
            <w:proofErr w:type="spellStart"/>
            <w:r w:rsidRPr="00BA204D">
              <w:rPr>
                <w:rFonts w:ascii="Calibri" w:eastAsia="Times New Roman" w:hAnsi="Calibri" w:cs="Times New Roman"/>
                <w:color w:val="000000"/>
              </w:rPr>
              <w:t>Commissionerate</w:t>
            </w:r>
            <w:proofErr w:type="spellEnd"/>
            <w:r w:rsidRPr="00BA204D">
              <w:rPr>
                <w:rFonts w:ascii="Calibri" w:eastAsia="Times New Roman" w:hAnsi="Calibri" w:cs="Times New Roman"/>
                <w:color w:val="000000"/>
              </w:rPr>
              <w:t>/ Division/ Range code (Premises Code) to be mandatorily furnished for the registered person. This ‘premises code’ is available in the ST-2 Registration Certificate itself. In case of Centralized registrations the ‘premises code’ of the Main Office for which Centralized registration has been taken, should be indicated.</w:t>
            </w:r>
            <w:r w:rsidRPr="00BA204D">
              <w:rPr>
                <w:rFonts w:ascii="Calibri" w:eastAsia="Times New Roman" w:hAnsi="Calibri" w:cs="Times New Roman"/>
                <w:color w:val="000000"/>
              </w:rPr>
              <w:br/>
              <w:t>*** To be furnished for respondents who are non –registered persons. Unique Identification (UID) number to be furnished where PAN is not available.”</w:t>
            </w:r>
          </w:p>
        </w:tc>
      </w:tr>
    </w:tbl>
    <w:p w:rsidR="000242B8" w:rsidRDefault="00BA204D"/>
    <w:sectPr w:rsidR="00024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CC"/>
    <w:rsid w:val="007E66C4"/>
    <w:rsid w:val="00B561CC"/>
    <w:rsid w:val="00BA204D"/>
    <w:rsid w:val="00F6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017D2-40AC-42C5-B0D0-43CC0494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204D"/>
    <w:rPr>
      <w:color w:val="0563C1"/>
      <w:u w:val="single"/>
    </w:rPr>
  </w:style>
  <w:style w:type="character" w:styleId="FollowedHyperlink">
    <w:name w:val="FollowedHyperlink"/>
    <w:basedOn w:val="DefaultParagraphFont"/>
    <w:uiPriority w:val="99"/>
    <w:semiHidden/>
    <w:unhideWhenUsed/>
    <w:rsid w:val="00BA204D"/>
    <w:rPr>
      <w:color w:val="954F72"/>
      <w:u w:val="single"/>
    </w:rPr>
  </w:style>
  <w:style w:type="paragraph" w:customStyle="1" w:styleId="xl63">
    <w:name w:val="xl63"/>
    <w:basedOn w:val="Normal"/>
    <w:rsid w:val="00BA204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BA204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5">
    <w:name w:val="xl65"/>
    <w:basedOn w:val="Normal"/>
    <w:rsid w:val="00BA204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A204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7">
    <w:name w:val="xl67"/>
    <w:basedOn w:val="Normal"/>
    <w:rsid w:val="00BA204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BA204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BA204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0">
    <w:name w:val="xl70"/>
    <w:basedOn w:val="Normal"/>
    <w:rsid w:val="00BA204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BA204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BA2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BA20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BA20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BA204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A2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A2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5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2015-04-15T07:55:00Z</dcterms:created>
  <dcterms:modified xsi:type="dcterms:W3CDTF">2015-04-15T07:56:00Z</dcterms:modified>
</cp:coreProperties>
</file>